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32" w:rsidRPr="00854045" w:rsidRDefault="00031832" w:rsidP="00031832">
      <w:pPr>
        <w:pStyle w:val="Textkrper"/>
        <w:spacing w:before="9"/>
        <w:rPr>
          <w:rFonts w:ascii="Times New Roman"/>
          <w:sz w:val="22"/>
          <w:lang w:val="de-DE"/>
        </w:rPr>
      </w:pPr>
    </w:p>
    <w:p w:rsidR="00031832" w:rsidRPr="00854045" w:rsidRDefault="00031832" w:rsidP="00031832">
      <w:pPr>
        <w:spacing w:before="73"/>
        <w:ind w:right="99"/>
        <w:jc w:val="right"/>
        <w:rPr>
          <w:b/>
          <w:sz w:val="21"/>
          <w:lang w:val="de-DE"/>
        </w:rPr>
      </w:pPr>
      <w:r w:rsidRPr="00854045">
        <w:rPr>
          <w:b/>
          <w:color w:val="18161D"/>
          <w:w w:val="105"/>
          <w:sz w:val="21"/>
          <w:lang w:val="de-DE"/>
        </w:rPr>
        <w:t>Anlage 1</w:t>
      </w:r>
    </w:p>
    <w:p w:rsidR="00031832" w:rsidRPr="00854045" w:rsidRDefault="00031832" w:rsidP="00031832">
      <w:pPr>
        <w:pStyle w:val="Textkrper"/>
        <w:spacing w:before="8"/>
        <w:rPr>
          <w:b/>
          <w:sz w:val="16"/>
          <w:lang w:val="de-DE"/>
        </w:rPr>
      </w:pPr>
    </w:p>
    <w:p w:rsidR="00031832" w:rsidRPr="00854045" w:rsidRDefault="00031832" w:rsidP="00031832">
      <w:pPr>
        <w:spacing w:before="73" w:line="256" w:lineRule="auto"/>
        <w:ind w:left="2796" w:right="1823" w:hanging="10"/>
        <w:jc w:val="center"/>
        <w:rPr>
          <w:b/>
          <w:sz w:val="21"/>
          <w:lang w:val="de-DE"/>
        </w:rPr>
      </w:pPr>
      <w:r w:rsidRPr="00854045">
        <w:rPr>
          <w:b/>
          <w:color w:val="18161D"/>
          <w:w w:val="105"/>
          <w:sz w:val="21"/>
          <w:lang w:val="de-DE"/>
        </w:rPr>
        <w:t xml:space="preserve">Besprechung der Gesellschafterversammlung Entwicklungsgesellschaft </w:t>
      </w:r>
      <w:proofErr w:type="spellStart"/>
      <w:r w:rsidRPr="00854045">
        <w:rPr>
          <w:b/>
          <w:color w:val="18161D"/>
          <w:w w:val="105"/>
          <w:sz w:val="21"/>
          <w:lang w:val="de-DE"/>
        </w:rPr>
        <w:t>Petrisberg</w:t>
      </w:r>
      <w:proofErr w:type="spellEnd"/>
      <w:r w:rsidRPr="00854045">
        <w:rPr>
          <w:b/>
          <w:color w:val="18161D"/>
          <w:w w:val="105"/>
          <w:sz w:val="21"/>
          <w:lang w:val="de-DE"/>
        </w:rPr>
        <w:t xml:space="preserve"> (EGP) in</w:t>
      </w:r>
      <w:r w:rsidRPr="00854045">
        <w:rPr>
          <w:b/>
          <w:color w:val="18161D"/>
          <w:spacing w:val="-46"/>
          <w:w w:val="105"/>
          <w:sz w:val="21"/>
          <w:lang w:val="de-DE"/>
        </w:rPr>
        <w:t xml:space="preserve"> </w:t>
      </w:r>
      <w:r w:rsidRPr="00854045">
        <w:rPr>
          <w:b/>
          <w:color w:val="18161D"/>
          <w:w w:val="105"/>
          <w:sz w:val="21"/>
          <w:lang w:val="de-DE"/>
        </w:rPr>
        <w:t>Gründung</w:t>
      </w:r>
    </w:p>
    <w:p w:rsidR="00031832" w:rsidRPr="00854045" w:rsidRDefault="00031832" w:rsidP="00031832">
      <w:pPr>
        <w:pStyle w:val="Textkrper"/>
        <w:spacing w:before="2"/>
        <w:rPr>
          <w:b/>
          <w:lang w:val="de-DE"/>
        </w:rPr>
      </w:pPr>
    </w:p>
    <w:p w:rsidR="00031832" w:rsidRPr="00854045" w:rsidRDefault="00031832" w:rsidP="00031832">
      <w:pPr>
        <w:ind w:left="3235" w:right="1869" w:firstLine="490"/>
        <w:rPr>
          <w:lang w:val="de-DE"/>
        </w:rPr>
      </w:pPr>
      <w:r w:rsidRPr="00854045">
        <w:rPr>
          <w:color w:val="18161D"/>
          <w:lang w:val="de-DE"/>
        </w:rPr>
        <w:t>am Freitag</w:t>
      </w:r>
      <w:r w:rsidRPr="00854045">
        <w:rPr>
          <w:color w:val="333333"/>
          <w:lang w:val="de-DE"/>
        </w:rPr>
        <w:t xml:space="preserve">, </w:t>
      </w:r>
      <w:r w:rsidRPr="00854045">
        <w:rPr>
          <w:color w:val="18161D"/>
          <w:lang w:val="de-DE"/>
        </w:rPr>
        <w:t>den 02</w:t>
      </w:r>
      <w:r w:rsidRPr="00854045">
        <w:rPr>
          <w:color w:val="333333"/>
          <w:lang w:val="de-DE"/>
        </w:rPr>
        <w:t xml:space="preserve">. </w:t>
      </w:r>
      <w:r w:rsidRPr="00854045">
        <w:rPr>
          <w:color w:val="18161D"/>
          <w:lang w:val="de-DE"/>
        </w:rPr>
        <w:t xml:space="preserve">Februar 2001 in Trier Rathaus, Sitzungssaal </w:t>
      </w:r>
      <w:proofErr w:type="spellStart"/>
      <w:r w:rsidRPr="00854045">
        <w:rPr>
          <w:color w:val="18161D"/>
          <w:lang w:val="de-DE"/>
        </w:rPr>
        <w:t>Steipe</w:t>
      </w:r>
      <w:proofErr w:type="spellEnd"/>
      <w:r w:rsidRPr="00854045">
        <w:rPr>
          <w:color w:val="18161D"/>
          <w:lang w:val="de-DE"/>
        </w:rPr>
        <w:t xml:space="preserve"> (EG </w:t>
      </w:r>
      <w:proofErr w:type="spellStart"/>
      <w:r w:rsidRPr="00854045">
        <w:rPr>
          <w:color w:val="18161D"/>
          <w:lang w:val="de-DE"/>
        </w:rPr>
        <w:t>Zi</w:t>
      </w:r>
      <w:proofErr w:type="spellEnd"/>
      <w:r w:rsidRPr="00854045">
        <w:rPr>
          <w:color w:val="18161D"/>
          <w:lang w:val="de-DE"/>
        </w:rPr>
        <w:t>. 4), 11.00 Uhr.</w:t>
      </w:r>
    </w:p>
    <w:p w:rsidR="00031832" w:rsidRPr="00854045" w:rsidRDefault="00031832" w:rsidP="00031832">
      <w:pPr>
        <w:pStyle w:val="Textkrper"/>
        <w:rPr>
          <w:sz w:val="22"/>
          <w:lang w:val="de-DE"/>
        </w:rPr>
      </w:pPr>
    </w:p>
    <w:p w:rsidR="00031832" w:rsidRPr="00854045" w:rsidRDefault="00031832" w:rsidP="00031832">
      <w:pPr>
        <w:pStyle w:val="Textkrper"/>
        <w:rPr>
          <w:sz w:val="22"/>
          <w:lang w:val="de-DE"/>
        </w:rPr>
      </w:pPr>
    </w:p>
    <w:p w:rsidR="00031832" w:rsidRPr="00854045" w:rsidRDefault="00031832" w:rsidP="00031832">
      <w:pPr>
        <w:pStyle w:val="Textkrper"/>
        <w:rPr>
          <w:sz w:val="22"/>
          <w:lang w:val="de-DE"/>
        </w:rPr>
      </w:pPr>
    </w:p>
    <w:p w:rsidR="00031832" w:rsidRPr="00854045" w:rsidRDefault="00031832" w:rsidP="00031832">
      <w:pPr>
        <w:pStyle w:val="Textkrper"/>
        <w:rPr>
          <w:sz w:val="22"/>
          <w:lang w:val="de-DE"/>
        </w:rPr>
      </w:pPr>
    </w:p>
    <w:p w:rsidR="00031832" w:rsidRPr="00854045" w:rsidRDefault="00031832" w:rsidP="00031832">
      <w:pPr>
        <w:pStyle w:val="Textkrper"/>
        <w:rPr>
          <w:sz w:val="20"/>
          <w:lang w:val="de-DE"/>
        </w:rPr>
      </w:pPr>
    </w:p>
    <w:p w:rsidR="00031832" w:rsidRPr="00854045" w:rsidRDefault="00031832" w:rsidP="00031832">
      <w:pPr>
        <w:spacing w:before="1"/>
        <w:ind w:left="1073" w:right="1869"/>
        <w:rPr>
          <w:b/>
          <w:sz w:val="21"/>
          <w:lang w:val="de-DE"/>
        </w:rPr>
      </w:pPr>
      <w:r w:rsidRPr="00854045">
        <w:rPr>
          <w:b/>
          <w:color w:val="18161D"/>
          <w:w w:val="105"/>
          <w:sz w:val="21"/>
          <w:lang w:val="de-DE"/>
        </w:rPr>
        <w:t>Vorschlag zur Tagesordnung:</w:t>
      </w:r>
    </w:p>
    <w:p w:rsidR="00031832" w:rsidRPr="00854045" w:rsidRDefault="00031832" w:rsidP="00031832">
      <w:pPr>
        <w:pStyle w:val="Textkrper"/>
        <w:rPr>
          <w:b/>
          <w:sz w:val="20"/>
          <w:lang w:val="de-DE"/>
        </w:rPr>
      </w:pPr>
    </w:p>
    <w:p w:rsidR="00031832" w:rsidRPr="00854045" w:rsidRDefault="00031832" w:rsidP="00031832">
      <w:pPr>
        <w:pStyle w:val="Textkrper"/>
        <w:rPr>
          <w:b/>
          <w:sz w:val="23"/>
          <w:lang w:val="de-DE"/>
        </w:rPr>
      </w:pPr>
    </w:p>
    <w:p w:rsidR="00031832" w:rsidRPr="00854045" w:rsidRDefault="00031832" w:rsidP="00031832">
      <w:pPr>
        <w:spacing w:before="72"/>
        <w:ind w:left="1097" w:right="1869"/>
        <w:rPr>
          <w:lang w:val="de-DE"/>
        </w:rPr>
      </w:pPr>
      <w:r w:rsidRPr="00854045">
        <w:rPr>
          <w:color w:val="18161D"/>
          <w:lang w:val="de-DE"/>
        </w:rPr>
        <w:t>1</w:t>
      </w:r>
      <w:r w:rsidRPr="00854045">
        <w:rPr>
          <w:color w:val="333333"/>
          <w:lang w:val="de-DE"/>
        </w:rPr>
        <w:t xml:space="preserve">. </w:t>
      </w:r>
      <w:r w:rsidRPr="00854045">
        <w:rPr>
          <w:color w:val="18161D"/>
          <w:lang w:val="de-DE"/>
        </w:rPr>
        <w:t>Begrüßung und Einführung (Dietze)</w:t>
      </w:r>
    </w:p>
    <w:p w:rsidR="00031832" w:rsidRPr="00854045" w:rsidRDefault="00031832" w:rsidP="00031832">
      <w:pPr>
        <w:tabs>
          <w:tab w:val="left" w:pos="1082"/>
        </w:tabs>
        <w:spacing w:before="158"/>
        <w:ind w:left="116"/>
        <w:rPr>
          <w:lang w:val="de-DE"/>
        </w:rPr>
      </w:pPr>
      <w:r w:rsidRPr="00854045">
        <w:rPr>
          <w:rFonts w:ascii="Times New Roman" w:hAnsi="Times New Roman"/>
          <w:color w:val="C4C4C4"/>
          <w:position w:val="-13"/>
          <w:sz w:val="23"/>
          <w:lang w:val="de-DE"/>
        </w:rPr>
        <w:t>(</w:t>
      </w:r>
      <w:r w:rsidRPr="00854045">
        <w:rPr>
          <w:rFonts w:ascii="Times New Roman" w:hAnsi="Times New Roman"/>
          <w:color w:val="C4C4C4"/>
          <w:position w:val="-13"/>
          <w:sz w:val="23"/>
          <w:lang w:val="de-DE"/>
        </w:rPr>
        <w:tab/>
      </w:r>
      <w:r w:rsidRPr="00854045">
        <w:rPr>
          <w:color w:val="18161D"/>
          <w:spacing w:val="3"/>
          <w:lang w:val="de-DE"/>
        </w:rPr>
        <w:t>2</w:t>
      </w:r>
      <w:r w:rsidRPr="00854045">
        <w:rPr>
          <w:color w:val="333333"/>
          <w:spacing w:val="3"/>
          <w:lang w:val="de-DE"/>
        </w:rPr>
        <w:t xml:space="preserve">. </w:t>
      </w:r>
      <w:r w:rsidRPr="00854045">
        <w:rPr>
          <w:color w:val="18161D"/>
          <w:lang w:val="de-DE"/>
        </w:rPr>
        <w:t>Vorstellung der möglichen künftigen Gesellschafter (siehe dazu auch</w:t>
      </w:r>
      <w:r w:rsidRPr="00854045">
        <w:rPr>
          <w:color w:val="18161D"/>
          <w:spacing w:val="4"/>
          <w:lang w:val="de-DE"/>
        </w:rPr>
        <w:t xml:space="preserve"> </w:t>
      </w:r>
      <w:r w:rsidRPr="00854045">
        <w:rPr>
          <w:color w:val="18161D"/>
          <w:lang w:val="de-DE"/>
        </w:rPr>
        <w:t>Anlagen)</w:t>
      </w:r>
    </w:p>
    <w:p w:rsidR="00031832" w:rsidRPr="00854045" w:rsidRDefault="00031832" w:rsidP="00031832">
      <w:pPr>
        <w:pStyle w:val="Listenabsatz"/>
        <w:numPr>
          <w:ilvl w:val="0"/>
          <w:numId w:val="1"/>
        </w:numPr>
        <w:tabs>
          <w:tab w:val="left" w:pos="1374"/>
        </w:tabs>
        <w:spacing w:before="10"/>
        <w:ind w:hanging="305"/>
        <w:rPr>
          <w:lang w:val="de-DE"/>
        </w:rPr>
      </w:pPr>
      <w:r w:rsidRPr="00854045">
        <w:rPr>
          <w:color w:val="18161D"/>
          <w:lang w:val="de-DE"/>
        </w:rPr>
        <w:t>Künftige</w:t>
      </w:r>
      <w:r w:rsidRPr="00854045">
        <w:rPr>
          <w:color w:val="18161D"/>
          <w:spacing w:val="-24"/>
          <w:lang w:val="de-DE"/>
        </w:rPr>
        <w:t xml:space="preserve"> </w:t>
      </w:r>
      <w:r w:rsidRPr="00854045">
        <w:rPr>
          <w:color w:val="18161D"/>
          <w:lang w:val="de-DE"/>
        </w:rPr>
        <w:t>Struktur</w:t>
      </w:r>
      <w:r w:rsidRPr="00854045">
        <w:rPr>
          <w:color w:val="18161D"/>
          <w:spacing w:val="-20"/>
          <w:lang w:val="de-DE"/>
        </w:rPr>
        <w:t xml:space="preserve"> </w:t>
      </w:r>
      <w:proofErr w:type="spellStart"/>
      <w:r w:rsidRPr="00854045">
        <w:rPr>
          <w:color w:val="18161D"/>
          <w:lang w:val="de-DE"/>
        </w:rPr>
        <w:t>Petrisberg</w:t>
      </w:r>
      <w:proofErr w:type="spellEnd"/>
      <w:r w:rsidRPr="00854045">
        <w:rPr>
          <w:color w:val="18161D"/>
          <w:spacing w:val="-23"/>
          <w:lang w:val="de-DE"/>
        </w:rPr>
        <w:t xml:space="preserve"> </w:t>
      </w:r>
      <w:r w:rsidRPr="00854045">
        <w:rPr>
          <w:color w:val="18161D"/>
          <w:lang w:val="de-DE"/>
        </w:rPr>
        <w:t>(Entwicklungsgesellschaft/Betreibergesellschaft)</w:t>
      </w:r>
    </w:p>
    <w:p w:rsidR="00031832" w:rsidRPr="00854045" w:rsidRDefault="00031832" w:rsidP="00031832">
      <w:pPr>
        <w:spacing w:before="38"/>
        <w:ind w:left="1373" w:right="1869"/>
        <w:rPr>
          <w:lang w:val="de-DE"/>
        </w:rPr>
      </w:pPr>
      <w:r w:rsidRPr="00854045">
        <w:rPr>
          <w:color w:val="18161D"/>
          <w:lang w:val="de-DE"/>
        </w:rPr>
        <w:t>S. 7 der Anlage von Vorlage 579/2000</w:t>
      </w:r>
    </w:p>
    <w:p w:rsidR="00031832" w:rsidRDefault="00031832" w:rsidP="00031832">
      <w:pPr>
        <w:pStyle w:val="Listenabsatz"/>
        <w:numPr>
          <w:ilvl w:val="0"/>
          <w:numId w:val="1"/>
        </w:numPr>
        <w:tabs>
          <w:tab w:val="left" w:pos="1378"/>
        </w:tabs>
        <w:spacing w:before="153"/>
        <w:ind w:left="1378" w:hanging="296"/>
      </w:pPr>
      <w:proofErr w:type="spellStart"/>
      <w:r>
        <w:rPr>
          <w:color w:val="18161D"/>
        </w:rPr>
        <w:t>Entwicklungsgesellschaft</w:t>
      </w:r>
      <w:proofErr w:type="spellEnd"/>
      <w:r>
        <w:rPr>
          <w:color w:val="18161D"/>
        </w:rPr>
        <w:t xml:space="preserve"> - </w:t>
      </w:r>
      <w:proofErr w:type="spellStart"/>
      <w:r>
        <w:rPr>
          <w:color w:val="18161D"/>
        </w:rPr>
        <w:t>Gesellschaftszweck</w:t>
      </w:r>
      <w:proofErr w:type="spellEnd"/>
      <w:r>
        <w:rPr>
          <w:color w:val="18161D"/>
        </w:rPr>
        <w:t xml:space="preserve"> und</w:t>
      </w:r>
      <w:r>
        <w:rPr>
          <w:color w:val="18161D"/>
          <w:spacing w:val="-7"/>
        </w:rPr>
        <w:t xml:space="preserve"> </w:t>
      </w:r>
      <w:proofErr w:type="spellStart"/>
      <w:r>
        <w:rPr>
          <w:color w:val="18161D"/>
        </w:rPr>
        <w:t>Struktur</w:t>
      </w:r>
      <w:proofErr w:type="spellEnd"/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02"/>
        </w:tabs>
        <w:spacing w:before="38"/>
        <w:ind w:hanging="133"/>
      </w:pPr>
      <w:proofErr w:type="spellStart"/>
      <w:r>
        <w:rPr>
          <w:color w:val="18161D"/>
        </w:rPr>
        <w:t>Anteile</w:t>
      </w:r>
      <w:proofErr w:type="spellEnd"/>
      <w:r>
        <w:rPr>
          <w:color w:val="18161D"/>
        </w:rPr>
        <w:t xml:space="preserve"> der</w:t>
      </w:r>
      <w:r>
        <w:rPr>
          <w:color w:val="18161D"/>
          <w:spacing w:val="4"/>
        </w:rPr>
        <w:t xml:space="preserve"> </w:t>
      </w:r>
      <w:proofErr w:type="spellStart"/>
      <w:r>
        <w:rPr>
          <w:color w:val="18161D"/>
        </w:rPr>
        <w:t>Gesellschafter</w:t>
      </w:r>
      <w:proofErr w:type="spellEnd"/>
    </w:p>
    <w:p w:rsidR="00031832" w:rsidRPr="00854045" w:rsidRDefault="00031832" w:rsidP="00031832">
      <w:pPr>
        <w:pStyle w:val="Listenabsatz"/>
        <w:numPr>
          <w:ilvl w:val="1"/>
          <w:numId w:val="1"/>
        </w:numPr>
        <w:tabs>
          <w:tab w:val="left" w:pos="1521"/>
        </w:tabs>
        <w:ind w:left="1520" w:hanging="147"/>
        <w:rPr>
          <w:lang w:val="de-DE"/>
        </w:rPr>
      </w:pPr>
      <w:r w:rsidRPr="00854045">
        <w:rPr>
          <w:color w:val="18161D"/>
          <w:lang w:val="de-DE"/>
        </w:rPr>
        <w:t>Engagement und unternehmerische (strategische) Interessen der</w:t>
      </w:r>
      <w:r w:rsidRPr="00854045">
        <w:rPr>
          <w:color w:val="18161D"/>
          <w:spacing w:val="-24"/>
          <w:lang w:val="de-DE"/>
        </w:rPr>
        <w:t xml:space="preserve"> </w:t>
      </w:r>
      <w:r w:rsidRPr="00854045">
        <w:rPr>
          <w:color w:val="18161D"/>
          <w:lang w:val="de-DE"/>
        </w:rPr>
        <w:t>Gesellschafter</w:t>
      </w:r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17"/>
        </w:tabs>
        <w:spacing w:before="43"/>
        <w:ind w:left="1516" w:hanging="143"/>
      </w:pPr>
      <w:proofErr w:type="spellStart"/>
      <w:r>
        <w:rPr>
          <w:color w:val="18161D"/>
        </w:rPr>
        <w:t>Stammkapital</w:t>
      </w:r>
      <w:proofErr w:type="spellEnd"/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26"/>
        </w:tabs>
        <w:ind w:left="1525" w:hanging="147"/>
      </w:pPr>
      <w:proofErr w:type="spellStart"/>
      <w:r>
        <w:rPr>
          <w:color w:val="18161D"/>
        </w:rPr>
        <w:t>Dauer</w:t>
      </w:r>
      <w:proofErr w:type="spellEnd"/>
      <w:r>
        <w:rPr>
          <w:color w:val="18161D"/>
        </w:rPr>
        <w:t xml:space="preserve"> der</w:t>
      </w:r>
      <w:r>
        <w:rPr>
          <w:color w:val="18161D"/>
          <w:spacing w:val="-11"/>
        </w:rPr>
        <w:t xml:space="preserve"> </w:t>
      </w:r>
      <w:proofErr w:type="spellStart"/>
      <w:r>
        <w:rPr>
          <w:color w:val="18161D"/>
        </w:rPr>
        <w:t>Gesellschaft</w:t>
      </w:r>
      <w:proofErr w:type="spellEnd"/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26"/>
        </w:tabs>
        <w:spacing w:before="38"/>
        <w:ind w:left="1525" w:hanging="147"/>
      </w:pPr>
      <w:proofErr w:type="spellStart"/>
      <w:r>
        <w:rPr>
          <w:color w:val="18161D"/>
        </w:rPr>
        <w:t>unternehmerisches</w:t>
      </w:r>
      <w:proofErr w:type="spellEnd"/>
      <w:r>
        <w:rPr>
          <w:color w:val="18161D"/>
          <w:spacing w:val="3"/>
        </w:rPr>
        <w:t xml:space="preserve"> </w:t>
      </w:r>
      <w:proofErr w:type="spellStart"/>
      <w:r>
        <w:rPr>
          <w:color w:val="18161D"/>
        </w:rPr>
        <w:t>Risiko</w:t>
      </w:r>
      <w:proofErr w:type="spellEnd"/>
    </w:p>
    <w:p w:rsidR="00031832" w:rsidRPr="00854045" w:rsidRDefault="00031832" w:rsidP="00031832">
      <w:pPr>
        <w:pStyle w:val="Listenabsatz"/>
        <w:numPr>
          <w:ilvl w:val="1"/>
          <w:numId w:val="1"/>
        </w:numPr>
        <w:tabs>
          <w:tab w:val="left" w:pos="1512"/>
        </w:tabs>
        <w:spacing w:before="29"/>
        <w:ind w:left="1511" w:hanging="129"/>
        <w:rPr>
          <w:lang w:val="de-DE"/>
        </w:rPr>
      </w:pPr>
      <w:r w:rsidRPr="00854045">
        <w:rPr>
          <w:color w:val="18161D"/>
          <w:lang w:val="de-DE"/>
        </w:rPr>
        <w:t>Verträge mit der Stadt Trier (Städtebaulicher Vertrag,</w:t>
      </w:r>
      <w:r w:rsidRPr="00854045">
        <w:rPr>
          <w:color w:val="18161D"/>
          <w:spacing w:val="-32"/>
          <w:lang w:val="de-DE"/>
        </w:rPr>
        <w:t xml:space="preserve"> </w:t>
      </w:r>
      <w:r w:rsidRPr="00854045">
        <w:rPr>
          <w:color w:val="18161D"/>
          <w:lang w:val="de-DE"/>
        </w:rPr>
        <w:t>Erschließungsvertrag)</w:t>
      </w:r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31"/>
        </w:tabs>
        <w:spacing w:before="43"/>
        <w:ind w:left="1530" w:hanging="148"/>
      </w:pPr>
      <w:proofErr w:type="spellStart"/>
      <w:r>
        <w:rPr>
          <w:color w:val="18161D"/>
        </w:rPr>
        <w:t>Konzeption</w:t>
      </w:r>
      <w:proofErr w:type="spellEnd"/>
      <w:r>
        <w:rPr>
          <w:color w:val="18161D"/>
        </w:rPr>
        <w:t xml:space="preserve"> </w:t>
      </w:r>
      <w:proofErr w:type="spellStart"/>
      <w:r>
        <w:rPr>
          <w:color w:val="18161D"/>
        </w:rPr>
        <w:t>für</w:t>
      </w:r>
      <w:proofErr w:type="spellEnd"/>
      <w:r>
        <w:rPr>
          <w:color w:val="18161D"/>
        </w:rPr>
        <w:t xml:space="preserve"> das</w:t>
      </w:r>
      <w:r>
        <w:rPr>
          <w:color w:val="18161D"/>
          <w:spacing w:val="-21"/>
        </w:rPr>
        <w:t xml:space="preserve"> </w:t>
      </w:r>
      <w:proofErr w:type="spellStart"/>
      <w:r>
        <w:rPr>
          <w:color w:val="18161D"/>
        </w:rPr>
        <w:t>Gesamtgebiet</w:t>
      </w:r>
      <w:proofErr w:type="spellEnd"/>
    </w:p>
    <w:p w:rsidR="00031832" w:rsidRDefault="00031832" w:rsidP="00031832">
      <w:pPr>
        <w:pStyle w:val="Listenabsatz"/>
        <w:numPr>
          <w:ilvl w:val="1"/>
          <w:numId w:val="1"/>
        </w:numPr>
        <w:tabs>
          <w:tab w:val="left" w:pos="1536"/>
        </w:tabs>
        <w:ind w:left="1535" w:hanging="153"/>
      </w:pPr>
      <w:r>
        <w:rPr>
          <w:color w:val="18161D"/>
        </w:rPr>
        <w:t xml:space="preserve">Integration </w:t>
      </w:r>
      <w:proofErr w:type="spellStart"/>
      <w:r>
        <w:rPr>
          <w:color w:val="18161D"/>
        </w:rPr>
        <w:t>einer</w:t>
      </w:r>
      <w:proofErr w:type="spellEnd"/>
      <w:r>
        <w:rPr>
          <w:color w:val="18161D"/>
          <w:spacing w:val="-30"/>
        </w:rPr>
        <w:t xml:space="preserve"> </w:t>
      </w:r>
      <w:proofErr w:type="spellStart"/>
      <w:r>
        <w:rPr>
          <w:color w:val="18161D"/>
        </w:rPr>
        <w:t>Landesgartenschau</w:t>
      </w:r>
      <w:proofErr w:type="spellEnd"/>
    </w:p>
    <w:p w:rsidR="00031832" w:rsidRPr="00854045" w:rsidRDefault="00031832" w:rsidP="00031832">
      <w:pPr>
        <w:pStyle w:val="Listenabsatz"/>
        <w:numPr>
          <w:ilvl w:val="0"/>
          <w:numId w:val="1"/>
        </w:numPr>
        <w:tabs>
          <w:tab w:val="left" w:pos="1383"/>
        </w:tabs>
        <w:spacing w:before="148" w:line="276" w:lineRule="auto"/>
        <w:ind w:right="2743" w:hanging="286"/>
        <w:rPr>
          <w:lang w:val="de-DE"/>
        </w:rPr>
      </w:pPr>
      <w:r w:rsidRPr="00854045">
        <w:rPr>
          <w:color w:val="18161D"/>
          <w:lang w:val="de-DE"/>
        </w:rPr>
        <w:t>Aufgabenübernahme durch die Gesellschafter (als Beauftragung) und erforderliche Geschäftsführung der</w:t>
      </w:r>
      <w:r w:rsidRPr="00854045">
        <w:rPr>
          <w:color w:val="18161D"/>
          <w:spacing w:val="-28"/>
          <w:lang w:val="de-DE"/>
        </w:rPr>
        <w:t xml:space="preserve"> </w:t>
      </w:r>
      <w:r w:rsidRPr="00854045">
        <w:rPr>
          <w:color w:val="18161D"/>
          <w:lang w:val="de-DE"/>
        </w:rPr>
        <w:t>Entwicklungsgesellschaft</w:t>
      </w:r>
    </w:p>
    <w:p w:rsidR="00031832" w:rsidRDefault="00031832" w:rsidP="00031832">
      <w:pPr>
        <w:pStyle w:val="Listenabsatz"/>
        <w:numPr>
          <w:ilvl w:val="0"/>
          <w:numId w:val="1"/>
        </w:numPr>
        <w:tabs>
          <w:tab w:val="left" w:pos="1388"/>
        </w:tabs>
        <w:spacing w:before="121"/>
        <w:ind w:left="1387" w:hanging="276"/>
      </w:pPr>
      <w:proofErr w:type="spellStart"/>
      <w:r>
        <w:rPr>
          <w:color w:val="18161D"/>
        </w:rPr>
        <w:t>Zeitplan</w:t>
      </w:r>
      <w:proofErr w:type="spellEnd"/>
      <w:r>
        <w:rPr>
          <w:color w:val="18161D"/>
        </w:rPr>
        <w:t xml:space="preserve"> und</w:t>
      </w:r>
      <w:r>
        <w:rPr>
          <w:color w:val="18161D"/>
          <w:spacing w:val="-37"/>
        </w:rPr>
        <w:t xml:space="preserve"> </w:t>
      </w:r>
      <w:proofErr w:type="spellStart"/>
      <w:r>
        <w:rPr>
          <w:color w:val="18161D"/>
        </w:rPr>
        <w:t>Aufgabenverteilung</w:t>
      </w:r>
      <w:proofErr w:type="spellEnd"/>
    </w:p>
    <w:p w:rsidR="00031832" w:rsidRDefault="00031832" w:rsidP="00031832">
      <w:pPr>
        <w:pStyle w:val="Listenabsatz"/>
        <w:numPr>
          <w:ilvl w:val="0"/>
          <w:numId w:val="1"/>
        </w:numPr>
        <w:tabs>
          <w:tab w:val="left" w:pos="1388"/>
        </w:tabs>
        <w:spacing w:before="153"/>
        <w:ind w:left="1387" w:hanging="271"/>
      </w:pPr>
      <w:proofErr w:type="spellStart"/>
      <w:r>
        <w:rPr>
          <w:color w:val="18161D"/>
        </w:rPr>
        <w:t>Abstimmung</w:t>
      </w:r>
      <w:proofErr w:type="spellEnd"/>
      <w:r>
        <w:rPr>
          <w:color w:val="18161D"/>
        </w:rPr>
        <w:t xml:space="preserve"> des (der) </w:t>
      </w:r>
      <w:proofErr w:type="spellStart"/>
      <w:r>
        <w:rPr>
          <w:color w:val="18161D"/>
        </w:rPr>
        <w:t>nächsten</w:t>
      </w:r>
      <w:proofErr w:type="spellEnd"/>
      <w:r>
        <w:rPr>
          <w:color w:val="18161D"/>
          <w:spacing w:val="-31"/>
        </w:rPr>
        <w:t xml:space="preserve"> </w:t>
      </w:r>
      <w:r>
        <w:rPr>
          <w:color w:val="18161D"/>
          <w:spacing w:val="-31"/>
        </w:rPr>
        <w:t xml:space="preserve"> </w:t>
      </w:r>
      <w:bookmarkStart w:id="0" w:name="_GoBack"/>
      <w:bookmarkEnd w:id="0"/>
      <w:proofErr w:type="spellStart"/>
      <w:r>
        <w:rPr>
          <w:color w:val="18161D"/>
        </w:rPr>
        <w:t>Besprechungstermine</w:t>
      </w:r>
      <w:proofErr w:type="spellEnd"/>
    </w:p>
    <w:p w:rsidR="00031832" w:rsidRDefault="00031832" w:rsidP="00031832">
      <w:pPr>
        <w:pStyle w:val="Listenabsatz"/>
        <w:numPr>
          <w:ilvl w:val="0"/>
          <w:numId w:val="1"/>
        </w:numPr>
        <w:tabs>
          <w:tab w:val="left" w:pos="1388"/>
        </w:tabs>
        <w:spacing w:before="163"/>
        <w:ind w:left="1387" w:hanging="267"/>
      </w:pPr>
      <w:proofErr w:type="spellStart"/>
      <w:r>
        <w:rPr>
          <w:color w:val="18161D"/>
        </w:rPr>
        <w:t>Verschiedenes</w:t>
      </w:r>
      <w:proofErr w:type="spellEnd"/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rPr>
          <w:sz w:val="22"/>
        </w:rPr>
      </w:pPr>
    </w:p>
    <w:p w:rsidR="00031832" w:rsidRDefault="00031832" w:rsidP="00031832">
      <w:pPr>
        <w:pStyle w:val="Textkrper"/>
        <w:spacing w:before="8"/>
        <w:rPr>
          <w:sz w:val="27"/>
        </w:rPr>
      </w:pPr>
    </w:p>
    <w:p w:rsidR="00031832" w:rsidRPr="00854045" w:rsidRDefault="00031832" w:rsidP="00031832">
      <w:pPr>
        <w:ind w:left="1139" w:right="1869"/>
        <w:rPr>
          <w:lang w:val="de-DE"/>
        </w:rPr>
      </w:pPr>
      <w:r w:rsidRPr="00854045">
        <w:rPr>
          <w:color w:val="18161D"/>
          <w:lang w:val="de-DE"/>
        </w:rPr>
        <w:t>(Anlage 1 zum Schreiben an die Gesellschafter vom 28</w:t>
      </w:r>
      <w:r w:rsidRPr="00854045">
        <w:rPr>
          <w:color w:val="4F4F4F"/>
          <w:lang w:val="de-DE"/>
        </w:rPr>
        <w:t>.</w:t>
      </w:r>
      <w:r w:rsidRPr="00854045">
        <w:rPr>
          <w:color w:val="18161D"/>
          <w:lang w:val="de-DE"/>
        </w:rPr>
        <w:t>01</w:t>
      </w:r>
      <w:r w:rsidRPr="00854045">
        <w:rPr>
          <w:color w:val="333333"/>
          <w:lang w:val="de-DE"/>
        </w:rPr>
        <w:t>.</w:t>
      </w:r>
      <w:r w:rsidRPr="00854045">
        <w:rPr>
          <w:color w:val="18161D"/>
          <w:lang w:val="de-DE"/>
        </w:rPr>
        <w:t>01)</w:t>
      </w:r>
    </w:p>
    <w:p w:rsidR="002F4540" w:rsidRPr="00031832" w:rsidRDefault="002F4540">
      <w:pPr>
        <w:rPr>
          <w:lang w:val="de-DE"/>
        </w:rPr>
      </w:pPr>
    </w:p>
    <w:sectPr w:rsidR="002F4540" w:rsidRPr="00031832">
      <w:pgSz w:w="11910" w:h="16840"/>
      <w:pgMar w:top="300" w:right="10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098"/>
    <w:multiLevelType w:val="hybridMultilevel"/>
    <w:tmpl w:val="888CED44"/>
    <w:lvl w:ilvl="0" w:tplc="0470A5B4">
      <w:start w:val="3"/>
      <w:numFmt w:val="decimal"/>
      <w:lvlText w:val="%1."/>
      <w:lvlJc w:val="left"/>
      <w:pPr>
        <w:ind w:left="1397" w:hanging="281"/>
        <w:jc w:val="left"/>
      </w:pPr>
      <w:rPr>
        <w:rFonts w:ascii="Arial" w:eastAsia="Arial" w:hAnsi="Arial" w:cs="Arial" w:hint="default"/>
        <w:color w:val="18161D"/>
        <w:w w:val="95"/>
        <w:sz w:val="22"/>
        <w:szCs w:val="22"/>
      </w:rPr>
    </w:lvl>
    <w:lvl w:ilvl="1" w:tplc="766812E2">
      <w:start w:val="1"/>
      <w:numFmt w:val="bullet"/>
      <w:lvlText w:val="-"/>
      <w:lvlJc w:val="left"/>
      <w:pPr>
        <w:ind w:left="1501" w:hanging="134"/>
      </w:pPr>
      <w:rPr>
        <w:rFonts w:ascii="Arial" w:eastAsia="Arial" w:hAnsi="Arial" w:cs="Arial" w:hint="default"/>
        <w:color w:val="18161D"/>
        <w:w w:val="108"/>
        <w:sz w:val="22"/>
        <w:szCs w:val="22"/>
      </w:rPr>
    </w:lvl>
    <w:lvl w:ilvl="2" w:tplc="AD2C08D2">
      <w:start w:val="1"/>
      <w:numFmt w:val="bullet"/>
      <w:lvlText w:val="•"/>
      <w:lvlJc w:val="left"/>
      <w:pPr>
        <w:ind w:left="1640" w:hanging="134"/>
      </w:pPr>
      <w:rPr>
        <w:rFonts w:hint="default"/>
      </w:rPr>
    </w:lvl>
    <w:lvl w:ilvl="3" w:tplc="DBFCD320">
      <w:start w:val="1"/>
      <w:numFmt w:val="bullet"/>
      <w:lvlText w:val="•"/>
      <w:lvlJc w:val="left"/>
      <w:pPr>
        <w:ind w:left="2745" w:hanging="134"/>
      </w:pPr>
      <w:rPr>
        <w:rFonts w:hint="default"/>
      </w:rPr>
    </w:lvl>
    <w:lvl w:ilvl="4" w:tplc="F70E953A">
      <w:start w:val="1"/>
      <w:numFmt w:val="bullet"/>
      <w:lvlText w:val="•"/>
      <w:lvlJc w:val="left"/>
      <w:pPr>
        <w:ind w:left="3851" w:hanging="134"/>
      </w:pPr>
      <w:rPr>
        <w:rFonts w:hint="default"/>
      </w:rPr>
    </w:lvl>
    <w:lvl w:ilvl="5" w:tplc="3A80A224">
      <w:start w:val="1"/>
      <w:numFmt w:val="bullet"/>
      <w:lvlText w:val="•"/>
      <w:lvlJc w:val="left"/>
      <w:pPr>
        <w:ind w:left="4956" w:hanging="134"/>
      </w:pPr>
      <w:rPr>
        <w:rFonts w:hint="default"/>
      </w:rPr>
    </w:lvl>
    <w:lvl w:ilvl="6" w:tplc="D6B8FF84">
      <w:start w:val="1"/>
      <w:numFmt w:val="bullet"/>
      <w:lvlText w:val="•"/>
      <w:lvlJc w:val="left"/>
      <w:pPr>
        <w:ind w:left="6062" w:hanging="134"/>
      </w:pPr>
      <w:rPr>
        <w:rFonts w:hint="default"/>
      </w:rPr>
    </w:lvl>
    <w:lvl w:ilvl="7" w:tplc="F55C64AE">
      <w:start w:val="1"/>
      <w:numFmt w:val="bullet"/>
      <w:lvlText w:val="•"/>
      <w:lvlJc w:val="left"/>
      <w:pPr>
        <w:ind w:left="7167" w:hanging="134"/>
      </w:pPr>
      <w:rPr>
        <w:rFonts w:hint="default"/>
      </w:rPr>
    </w:lvl>
    <w:lvl w:ilvl="8" w:tplc="F51CF958">
      <w:start w:val="1"/>
      <w:numFmt w:val="bullet"/>
      <w:lvlText w:val="•"/>
      <w:lvlJc w:val="left"/>
      <w:pPr>
        <w:ind w:left="8273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2"/>
    <w:rsid w:val="00031832"/>
    <w:rsid w:val="002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E93B"/>
  <w15:chartTrackingRefBased/>
  <w15:docId w15:val="{9CCF29AF-AD48-4ED1-8667-97E820A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0318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31832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1832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031832"/>
    <w:pPr>
      <w:spacing w:before="33"/>
      <w:ind w:left="1387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2016-05-08T13:36:00Z</dcterms:created>
  <dcterms:modified xsi:type="dcterms:W3CDTF">2016-05-08T13:37:00Z</dcterms:modified>
</cp:coreProperties>
</file>